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659" w:rsidRPr="00FA7659" w:rsidRDefault="00FA7659" w:rsidP="00FA7659">
      <w:pPr>
        <w:jc w:val="center"/>
        <w:rPr>
          <w:rFonts w:hint="eastAsia"/>
          <w:b/>
          <w:sz w:val="40"/>
          <w:szCs w:val="40"/>
        </w:rPr>
      </w:pPr>
      <w:r w:rsidRPr="00FA7659">
        <w:rPr>
          <w:rFonts w:hint="eastAsia"/>
          <w:b/>
          <w:sz w:val="40"/>
          <w:szCs w:val="40"/>
        </w:rPr>
        <w:t>国务院教育督导委员会办公室关于印发《加快中西部教育发展工作督导评估监测办法》的通知</w:t>
      </w:r>
    </w:p>
    <w:p w:rsidR="00FA7659" w:rsidRDefault="00FA7659" w:rsidP="00FA7659">
      <w:pPr>
        <w:jc w:val="center"/>
        <w:rPr>
          <w:rFonts w:hint="eastAsia"/>
        </w:rPr>
      </w:pPr>
      <w:r>
        <w:rPr>
          <w:rFonts w:hint="eastAsia"/>
        </w:rPr>
        <w:t>国教督办〔</w:t>
      </w:r>
      <w:r>
        <w:rPr>
          <w:rFonts w:hint="eastAsia"/>
        </w:rPr>
        <w:t>2017</w:t>
      </w:r>
      <w:r>
        <w:rPr>
          <w:rFonts w:hint="eastAsia"/>
        </w:rPr>
        <w:t>〕</w:t>
      </w:r>
      <w:r>
        <w:rPr>
          <w:rFonts w:hint="eastAsia"/>
        </w:rPr>
        <w:t>10</w:t>
      </w:r>
      <w:r>
        <w:rPr>
          <w:rFonts w:hint="eastAsia"/>
        </w:rPr>
        <w:t>号</w:t>
      </w:r>
    </w:p>
    <w:p w:rsidR="00FA7659" w:rsidRDefault="00FA7659" w:rsidP="00FA7659"/>
    <w:p w:rsidR="00FA7659" w:rsidRDefault="00FA7659" w:rsidP="00FA7659">
      <w:pPr>
        <w:rPr>
          <w:rFonts w:hint="eastAsia"/>
        </w:rPr>
      </w:pPr>
      <w:r>
        <w:rPr>
          <w:rFonts w:hint="eastAsia"/>
        </w:rPr>
        <w:t>各省、自治区、直辖市教育厅（教委）、人民政府教育督导部门，新疆生产建设兵团教育局、教育督导部门：</w:t>
      </w:r>
    </w:p>
    <w:p w:rsidR="00FA7659" w:rsidRDefault="00FA7659" w:rsidP="00FA7659">
      <w:pPr>
        <w:rPr>
          <w:rFonts w:hint="eastAsia"/>
        </w:rPr>
      </w:pPr>
      <w:r>
        <w:rPr>
          <w:rFonts w:hint="eastAsia"/>
        </w:rPr>
        <w:t xml:space="preserve">　　为深入贯彻党的十九大精神，落实《国务院办公厅关于加快中西部教育发展的指导意见》，推动改变教育区域发展不平衡状况，缩小东中西之间差距，促进教育公平，国务院教育督导委员会研究制定了《加快中西部教育发展工作督导评估监测办法》，现印发给你们，请结合实际贯彻执行。</w:t>
      </w:r>
    </w:p>
    <w:p w:rsidR="00FA7659" w:rsidRDefault="00FA7659" w:rsidP="00FA7659">
      <w:pPr>
        <w:jc w:val="right"/>
        <w:rPr>
          <w:rFonts w:hint="eastAsia"/>
        </w:rPr>
      </w:pPr>
      <w:r>
        <w:rPr>
          <w:rFonts w:hint="eastAsia"/>
        </w:rPr>
        <w:t>国务院教育督导委员会办公室</w:t>
      </w:r>
    </w:p>
    <w:p w:rsidR="00FA7659" w:rsidRDefault="00FA7659" w:rsidP="00FA7659">
      <w:pPr>
        <w:jc w:val="right"/>
        <w:rPr>
          <w:rFonts w:hint="eastAsia"/>
        </w:rPr>
      </w:pPr>
      <w:r>
        <w:rPr>
          <w:rFonts w:hint="eastAsia"/>
        </w:rPr>
        <w:t>2017</w:t>
      </w:r>
      <w:r>
        <w:rPr>
          <w:rFonts w:hint="eastAsia"/>
        </w:rPr>
        <w:t>年</w:t>
      </w:r>
      <w:r>
        <w:rPr>
          <w:rFonts w:hint="eastAsia"/>
        </w:rPr>
        <w:t>12</w:t>
      </w:r>
      <w:r>
        <w:rPr>
          <w:rFonts w:hint="eastAsia"/>
        </w:rPr>
        <w:t>月</w:t>
      </w:r>
      <w:r>
        <w:rPr>
          <w:rFonts w:hint="eastAsia"/>
        </w:rPr>
        <w:t>12</w:t>
      </w:r>
      <w:r>
        <w:rPr>
          <w:rFonts w:hint="eastAsia"/>
        </w:rPr>
        <w:t>日</w:t>
      </w:r>
      <w:r>
        <w:t xml:space="preserve">         </w:t>
      </w:r>
    </w:p>
    <w:p w:rsidR="00FA7659" w:rsidRDefault="00FA7659" w:rsidP="00FA7659"/>
    <w:p w:rsidR="00FA7659" w:rsidRPr="00FA7659" w:rsidRDefault="00FA7659" w:rsidP="00FA7659">
      <w:pPr>
        <w:jc w:val="center"/>
        <w:rPr>
          <w:rFonts w:hint="eastAsia"/>
          <w:b/>
          <w:sz w:val="40"/>
          <w:szCs w:val="40"/>
        </w:rPr>
      </w:pPr>
      <w:r w:rsidRPr="00FA7659">
        <w:rPr>
          <w:rFonts w:hint="eastAsia"/>
          <w:b/>
          <w:sz w:val="40"/>
          <w:szCs w:val="40"/>
        </w:rPr>
        <w:t>加快中西部教育发展工作督导评估监测办法</w:t>
      </w:r>
    </w:p>
    <w:p w:rsidR="00FA7659" w:rsidRDefault="00FA7659" w:rsidP="00FA7659"/>
    <w:p w:rsidR="00FA7659" w:rsidRDefault="00FA7659" w:rsidP="00FA7659">
      <w:pPr>
        <w:rPr>
          <w:rFonts w:hint="eastAsia"/>
        </w:rPr>
      </w:pPr>
      <w:r>
        <w:rPr>
          <w:rFonts w:hint="eastAsia"/>
        </w:rPr>
        <w:t xml:space="preserve">　　第一条</w:t>
      </w:r>
      <w:r>
        <w:rPr>
          <w:rFonts w:hint="eastAsia"/>
        </w:rPr>
        <w:t xml:space="preserve"> </w:t>
      </w:r>
      <w:r>
        <w:rPr>
          <w:rFonts w:hint="eastAsia"/>
        </w:rPr>
        <w:t>为深入贯彻落实党的十九大精神，推动改变教育区域发展不平衡状况，缩小东中西之间差距，促进教育公平，提高教育质量，根据《国务院办公厅关于加快中西部教育发展的指导意见》（以下简称《意见》）要求，建立督导评估监测机制，确保</w:t>
      </w:r>
      <w:r>
        <w:rPr>
          <w:rFonts w:hint="eastAsia"/>
        </w:rPr>
        <w:t>2020</w:t>
      </w:r>
      <w:r>
        <w:rPr>
          <w:rFonts w:hint="eastAsia"/>
        </w:rPr>
        <w:t>年加快中西部地区教育发展总体目标如期实现，制定本办法。</w:t>
      </w:r>
    </w:p>
    <w:p w:rsidR="00FA7659" w:rsidRDefault="00FA7659" w:rsidP="00FA7659"/>
    <w:p w:rsidR="00FA7659" w:rsidRDefault="00FA7659" w:rsidP="00FA7659">
      <w:pPr>
        <w:rPr>
          <w:rFonts w:hint="eastAsia"/>
        </w:rPr>
      </w:pPr>
      <w:r>
        <w:rPr>
          <w:rFonts w:hint="eastAsia"/>
        </w:rPr>
        <w:t xml:space="preserve">　　第二条</w:t>
      </w:r>
      <w:r>
        <w:rPr>
          <w:rFonts w:hint="eastAsia"/>
        </w:rPr>
        <w:t xml:space="preserve"> </w:t>
      </w:r>
      <w:r>
        <w:rPr>
          <w:rFonts w:hint="eastAsia"/>
        </w:rPr>
        <w:t>督导评估监测工作由教育部加快中西部教育发展工作领导小组（以下简称领导小组）统筹领导，领导小组办公室负责组织实施，委托有关第三方专业机构具体开展评估监测。</w:t>
      </w:r>
    </w:p>
    <w:p w:rsidR="00FA7659" w:rsidRDefault="00FA7659" w:rsidP="00FA7659"/>
    <w:p w:rsidR="00FA7659" w:rsidRDefault="00FA7659" w:rsidP="00FA7659">
      <w:pPr>
        <w:rPr>
          <w:rFonts w:hint="eastAsia"/>
        </w:rPr>
      </w:pPr>
      <w:r>
        <w:rPr>
          <w:rFonts w:hint="eastAsia"/>
        </w:rPr>
        <w:t xml:space="preserve">　　第三条</w:t>
      </w:r>
      <w:r>
        <w:rPr>
          <w:rFonts w:hint="eastAsia"/>
        </w:rPr>
        <w:t xml:space="preserve"> </w:t>
      </w:r>
      <w:r>
        <w:rPr>
          <w:rFonts w:hint="eastAsia"/>
        </w:rPr>
        <w:t>督导评估监测工作坚持以下原则：</w:t>
      </w:r>
    </w:p>
    <w:p w:rsidR="00FA7659" w:rsidRDefault="00FA7659" w:rsidP="00FA7659"/>
    <w:p w:rsidR="00FA7659" w:rsidRDefault="00FA7659" w:rsidP="00FA7659">
      <w:pPr>
        <w:rPr>
          <w:rFonts w:hint="eastAsia"/>
        </w:rPr>
      </w:pPr>
      <w:r>
        <w:rPr>
          <w:rFonts w:hint="eastAsia"/>
        </w:rPr>
        <w:t xml:space="preserve">　　（一）横向联动。通过建立工作协调机制，联合发展改革、财政、人力资源社会保障等有关部门齐抓共管，合力推进工作落实。</w:t>
      </w:r>
    </w:p>
    <w:p w:rsidR="00FA7659" w:rsidRDefault="00FA7659" w:rsidP="00FA7659"/>
    <w:p w:rsidR="00FA7659" w:rsidRDefault="00FA7659" w:rsidP="00FA7659">
      <w:pPr>
        <w:rPr>
          <w:rFonts w:hint="eastAsia"/>
        </w:rPr>
      </w:pPr>
      <w:r>
        <w:rPr>
          <w:rFonts w:hint="eastAsia"/>
        </w:rPr>
        <w:t xml:space="preserve">　　（二）纵向推动。通过建立工作推进机制，形成国家、省、市、县四级政府纵向到底、共同推进的工作局面。</w:t>
      </w:r>
    </w:p>
    <w:p w:rsidR="00FA7659" w:rsidRDefault="00FA7659" w:rsidP="00FA7659"/>
    <w:p w:rsidR="00FA7659" w:rsidRDefault="00FA7659" w:rsidP="00FA7659">
      <w:pPr>
        <w:rPr>
          <w:rFonts w:hint="eastAsia"/>
        </w:rPr>
      </w:pPr>
      <w:r>
        <w:rPr>
          <w:rFonts w:hint="eastAsia"/>
        </w:rPr>
        <w:t xml:space="preserve">　　（三）动态调控。通过开展评估监测，实时掌握工作动态和推进过程中遇到的困难，有针对性提出推进建议。</w:t>
      </w:r>
    </w:p>
    <w:p w:rsidR="00FA7659" w:rsidRDefault="00FA7659" w:rsidP="00FA7659"/>
    <w:p w:rsidR="00FA7659" w:rsidRDefault="00FA7659" w:rsidP="00FA7659">
      <w:pPr>
        <w:rPr>
          <w:rFonts w:hint="eastAsia"/>
        </w:rPr>
      </w:pPr>
      <w:r>
        <w:rPr>
          <w:rFonts w:hint="eastAsia"/>
        </w:rPr>
        <w:t xml:space="preserve">　　（四）督促指导。通过开展专项督导，督促指导各地不断健全机制、完善措施，推动工作目标实现。</w:t>
      </w:r>
    </w:p>
    <w:p w:rsidR="00FA7659" w:rsidRDefault="00FA7659" w:rsidP="00FA7659"/>
    <w:p w:rsidR="00FA7659" w:rsidRDefault="00FA7659" w:rsidP="00FA7659">
      <w:pPr>
        <w:rPr>
          <w:rFonts w:hint="eastAsia"/>
        </w:rPr>
      </w:pPr>
      <w:r>
        <w:rPr>
          <w:rFonts w:hint="eastAsia"/>
        </w:rPr>
        <w:t xml:space="preserve">　　第四条</w:t>
      </w:r>
      <w:r>
        <w:rPr>
          <w:rFonts w:hint="eastAsia"/>
        </w:rPr>
        <w:t xml:space="preserve"> </w:t>
      </w:r>
      <w:r>
        <w:rPr>
          <w:rFonts w:hint="eastAsia"/>
        </w:rPr>
        <w:t>督导评估监测工作在</w:t>
      </w:r>
      <w:r>
        <w:rPr>
          <w:rFonts w:hint="eastAsia"/>
        </w:rPr>
        <w:t>2017-2020</w:t>
      </w:r>
      <w:r>
        <w:rPr>
          <w:rFonts w:hint="eastAsia"/>
        </w:rPr>
        <w:t>年期间以年度为周期，每年形成督导评估监测报告。</w:t>
      </w:r>
      <w:r>
        <w:rPr>
          <w:rFonts w:hint="eastAsia"/>
        </w:rPr>
        <w:t>2018</w:t>
      </w:r>
      <w:r>
        <w:rPr>
          <w:rFonts w:hint="eastAsia"/>
        </w:rPr>
        <w:t>年和</w:t>
      </w:r>
      <w:r>
        <w:rPr>
          <w:rFonts w:hint="eastAsia"/>
        </w:rPr>
        <w:t>2020</w:t>
      </w:r>
      <w:r>
        <w:rPr>
          <w:rFonts w:hint="eastAsia"/>
        </w:rPr>
        <w:t>年分别组织开展中期、总结督导评估监测，形成中期、总结督导评估监测报告。</w:t>
      </w:r>
    </w:p>
    <w:p w:rsidR="00FA7659" w:rsidRDefault="00FA7659" w:rsidP="00FA7659"/>
    <w:p w:rsidR="00FA7659" w:rsidRDefault="00FA7659" w:rsidP="00FA7659">
      <w:pPr>
        <w:rPr>
          <w:rFonts w:hint="eastAsia"/>
        </w:rPr>
      </w:pPr>
      <w:r>
        <w:rPr>
          <w:rFonts w:hint="eastAsia"/>
        </w:rPr>
        <w:t xml:space="preserve">　　第五条</w:t>
      </w:r>
      <w:r>
        <w:rPr>
          <w:rFonts w:hint="eastAsia"/>
        </w:rPr>
        <w:t xml:space="preserve"> </w:t>
      </w:r>
      <w:r>
        <w:rPr>
          <w:rFonts w:hint="eastAsia"/>
        </w:rPr>
        <w:t>依据《意见》确定的重点任务，督导评估监测的主要内容如下：</w:t>
      </w:r>
    </w:p>
    <w:p w:rsidR="00FA7659" w:rsidRDefault="00FA7659" w:rsidP="00FA7659"/>
    <w:p w:rsidR="00FA7659" w:rsidRDefault="00FA7659" w:rsidP="00FA7659">
      <w:pPr>
        <w:rPr>
          <w:rFonts w:hint="eastAsia"/>
        </w:rPr>
      </w:pPr>
      <w:r>
        <w:rPr>
          <w:rFonts w:hint="eastAsia"/>
        </w:rPr>
        <w:t xml:space="preserve">　　（一）实现县域内义务教育均衡发展。包括保障教学点基本办学需求，标准化建设寄宿制学校，基本消除大班额现象，全面加强乡村教师队伍建设，继续实施营养改善计划，注重培养学生创造能力和动手能力等。</w:t>
      </w:r>
    </w:p>
    <w:p w:rsidR="00FA7659" w:rsidRDefault="00FA7659" w:rsidP="00FA7659"/>
    <w:p w:rsidR="00FA7659" w:rsidRDefault="00FA7659" w:rsidP="00FA7659">
      <w:pPr>
        <w:rPr>
          <w:rFonts w:hint="eastAsia"/>
        </w:rPr>
      </w:pPr>
      <w:r>
        <w:rPr>
          <w:rFonts w:hint="eastAsia"/>
        </w:rPr>
        <w:t xml:space="preserve">　　（二）大力发展职业教育。包括改善中等职业学校办学条件，提升高等职业院校基础能力，改革人才培养模式等。</w:t>
      </w:r>
    </w:p>
    <w:p w:rsidR="00FA7659" w:rsidRDefault="00FA7659" w:rsidP="00FA7659"/>
    <w:p w:rsidR="00FA7659" w:rsidRDefault="00FA7659" w:rsidP="00FA7659">
      <w:pPr>
        <w:rPr>
          <w:rFonts w:hint="eastAsia"/>
        </w:rPr>
      </w:pPr>
      <w:r>
        <w:rPr>
          <w:rFonts w:hint="eastAsia"/>
        </w:rPr>
        <w:t xml:space="preserve">　　（三）加快普及高中阶段教育。包括新建、改扩建普通高中，办好乡村高中，加大学生资助力度等。</w:t>
      </w:r>
    </w:p>
    <w:p w:rsidR="00FA7659" w:rsidRDefault="00FA7659" w:rsidP="00FA7659"/>
    <w:p w:rsidR="00FA7659" w:rsidRDefault="00FA7659" w:rsidP="00FA7659">
      <w:pPr>
        <w:rPr>
          <w:rFonts w:hint="eastAsia"/>
        </w:rPr>
      </w:pPr>
      <w:r>
        <w:rPr>
          <w:rFonts w:hint="eastAsia"/>
        </w:rPr>
        <w:t xml:space="preserve">　　（四）提升中西部高等教育发展水平。包括建设一批高水平大学和学科，继续实施中西部高校基础能力建设工程，多方共建行业特色高校，多种形式开展高校对口支援，提升新建本科院校办学水平等。</w:t>
      </w:r>
    </w:p>
    <w:p w:rsidR="00FA7659" w:rsidRDefault="00FA7659" w:rsidP="00FA7659"/>
    <w:p w:rsidR="00FA7659" w:rsidRDefault="00FA7659" w:rsidP="00FA7659">
      <w:pPr>
        <w:rPr>
          <w:rFonts w:hint="eastAsia"/>
        </w:rPr>
      </w:pPr>
      <w:r>
        <w:rPr>
          <w:rFonts w:hint="eastAsia"/>
        </w:rPr>
        <w:t xml:space="preserve">　　（五）积极发展农村学前教育。包括扩充公办幼儿园资源，支持普惠性民办幼儿园发展，补充学前教育师资队伍，改革学前教育管理体制等。</w:t>
      </w:r>
    </w:p>
    <w:p w:rsidR="00FA7659" w:rsidRDefault="00FA7659" w:rsidP="00FA7659"/>
    <w:p w:rsidR="00FA7659" w:rsidRDefault="00FA7659" w:rsidP="00FA7659">
      <w:pPr>
        <w:rPr>
          <w:rFonts w:hint="eastAsia"/>
        </w:rPr>
      </w:pPr>
      <w:r>
        <w:rPr>
          <w:rFonts w:hint="eastAsia"/>
        </w:rPr>
        <w:t xml:space="preserve">　　（六）推动民族教育加快发展。包括办好内地西藏班、新疆班，实施万名教师支教计划，增加民族地区学生上大学机会，实施高层次双千人计划等。</w:t>
      </w:r>
    </w:p>
    <w:p w:rsidR="00FA7659" w:rsidRDefault="00FA7659" w:rsidP="00FA7659"/>
    <w:p w:rsidR="00FA7659" w:rsidRDefault="00FA7659" w:rsidP="00FA7659">
      <w:pPr>
        <w:rPr>
          <w:rFonts w:hint="eastAsia"/>
        </w:rPr>
      </w:pPr>
      <w:r>
        <w:rPr>
          <w:rFonts w:hint="eastAsia"/>
        </w:rPr>
        <w:t xml:space="preserve">　　（七）保障残疾人受教育权利。包括扩充特教资源总量，加强特教教师队伍建设，拓展特教服务模式，提高特教经费保障水平等。</w:t>
      </w:r>
    </w:p>
    <w:p w:rsidR="00FA7659" w:rsidRDefault="00FA7659" w:rsidP="00FA7659"/>
    <w:p w:rsidR="00FA7659" w:rsidRDefault="00FA7659" w:rsidP="00FA7659">
      <w:pPr>
        <w:rPr>
          <w:rFonts w:hint="eastAsia"/>
        </w:rPr>
      </w:pPr>
      <w:r>
        <w:rPr>
          <w:rFonts w:hint="eastAsia"/>
        </w:rPr>
        <w:t xml:space="preserve">　　第六条</w:t>
      </w:r>
      <w:r>
        <w:rPr>
          <w:rFonts w:hint="eastAsia"/>
        </w:rPr>
        <w:t xml:space="preserve"> </w:t>
      </w:r>
      <w:r>
        <w:rPr>
          <w:rFonts w:hint="eastAsia"/>
        </w:rPr>
        <w:t>领导小组办公室对照各省（区、市）实施方案和工作台账，重点对各省（区、市）建立工作推进机制、落实中央和国家重大教育政策、完成各项教育指标、推进重点工程项目等工作情况开展督导评估监测。</w:t>
      </w:r>
    </w:p>
    <w:p w:rsidR="00FA7659" w:rsidRDefault="00FA7659" w:rsidP="00FA7659"/>
    <w:p w:rsidR="00FA7659" w:rsidRDefault="00FA7659" w:rsidP="00FA7659">
      <w:pPr>
        <w:rPr>
          <w:rFonts w:hint="eastAsia"/>
        </w:rPr>
      </w:pPr>
      <w:r>
        <w:rPr>
          <w:rFonts w:hint="eastAsia"/>
        </w:rPr>
        <w:t xml:space="preserve">　　第七条</w:t>
      </w:r>
      <w:r>
        <w:rPr>
          <w:rFonts w:hint="eastAsia"/>
        </w:rPr>
        <w:t xml:space="preserve"> </w:t>
      </w:r>
      <w:r>
        <w:rPr>
          <w:rFonts w:hint="eastAsia"/>
        </w:rPr>
        <w:t>具备条件的第三方专业机构接受领导小组办公室委托开展相关评估监测工作。第三方专业机构要加强自身专业化和规范化建设，制定科学的评估监测方式方法，严格按照标准组织好评估监测。</w:t>
      </w:r>
    </w:p>
    <w:p w:rsidR="00FA7659" w:rsidRDefault="00FA7659" w:rsidP="00FA7659"/>
    <w:p w:rsidR="00FA7659" w:rsidRDefault="00FA7659" w:rsidP="00FA7659">
      <w:pPr>
        <w:rPr>
          <w:rFonts w:hint="eastAsia"/>
        </w:rPr>
      </w:pPr>
      <w:r>
        <w:rPr>
          <w:rFonts w:hint="eastAsia"/>
        </w:rPr>
        <w:t xml:space="preserve">　　第八条</w:t>
      </w:r>
      <w:r>
        <w:rPr>
          <w:rFonts w:hint="eastAsia"/>
        </w:rPr>
        <w:t xml:space="preserve"> </w:t>
      </w:r>
      <w:r>
        <w:rPr>
          <w:rFonts w:hint="eastAsia"/>
        </w:rPr>
        <w:t>督导评估监测工作程序如下：</w:t>
      </w:r>
    </w:p>
    <w:p w:rsidR="00FA7659" w:rsidRDefault="00FA7659" w:rsidP="00FA7659"/>
    <w:p w:rsidR="00FA7659" w:rsidRDefault="00FA7659" w:rsidP="00FA7659">
      <w:pPr>
        <w:rPr>
          <w:rFonts w:hint="eastAsia"/>
        </w:rPr>
      </w:pPr>
      <w:r>
        <w:rPr>
          <w:rFonts w:hint="eastAsia"/>
        </w:rPr>
        <w:t xml:space="preserve">　　（一）印发通知。每年第一季度，领导小组办公室向各省（区、市）印发督导评估通知。</w:t>
      </w:r>
    </w:p>
    <w:p w:rsidR="00FA7659" w:rsidRDefault="00FA7659" w:rsidP="00FA7659"/>
    <w:p w:rsidR="00FA7659" w:rsidRDefault="00FA7659" w:rsidP="00FA7659">
      <w:pPr>
        <w:rPr>
          <w:rFonts w:hint="eastAsia"/>
        </w:rPr>
      </w:pPr>
      <w:r>
        <w:rPr>
          <w:rFonts w:hint="eastAsia"/>
        </w:rPr>
        <w:t xml:space="preserve">　　（二）自查自评。各省（区、市）按照通知要求进行自评，并将自评报告报送教育督导部门。</w:t>
      </w:r>
    </w:p>
    <w:p w:rsidR="00FA7659" w:rsidRDefault="00FA7659" w:rsidP="00FA7659"/>
    <w:p w:rsidR="00FA7659" w:rsidRDefault="00FA7659" w:rsidP="00FA7659">
      <w:pPr>
        <w:rPr>
          <w:rFonts w:hint="eastAsia"/>
        </w:rPr>
      </w:pPr>
      <w:r>
        <w:rPr>
          <w:rFonts w:hint="eastAsia"/>
        </w:rPr>
        <w:t xml:space="preserve">　　（三）评估监测。领导小组办公室建立信息化监测工作平台，根据督导评估指标，利用国家统计数据和调查获得的系统数据，对全国及各省（区、市）推进工作情况进行监测，每年年中形成评估监测报告。</w:t>
      </w:r>
    </w:p>
    <w:p w:rsidR="00FA7659" w:rsidRDefault="00FA7659" w:rsidP="00FA7659"/>
    <w:p w:rsidR="00FA7659" w:rsidRDefault="00FA7659" w:rsidP="00FA7659">
      <w:pPr>
        <w:rPr>
          <w:rFonts w:hint="eastAsia"/>
        </w:rPr>
      </w:pPr>
      <w:r>
        <w:rPr>
          <w:rFonts w:hint="eastAsia"/>
        </w:rPr>
        <w:t xml:space="preserve">　　（四）实地督导。领导小组办公室选定实地督导省份，制定督导方案，聚焦重点政策、措施、项目，按照政策要求、实施范围、资金使用、时间节点、阶段目标等要素，联合相关部门专家组成国家督导组，每年下半年对有关省（区、市）落实情况和任务完成情况进行实地督导。</w:t>
      </w:r>
    </w:p>
    <w:p w:rsidR="00FA7659" w:rsidRDefault="00FA7659" w:rsidP="00FA7659"/>
    <w:p w:rsidR="00FA7659" w:rsidRDefault="00FA7659" w:rsidP="00FA7659">
      <w:pPr>
        <w:rPr>
          <w:rFonts w:hint="eastAsia"/>
        </w:rPr>
      </w:pPr>
      <w:r>
        <w:rPr>
          <w:rFonts w:hint="eastAsia"/>
        </w:rPr>
        <w:t xml:space="preserve">　　（五）反馈意见。国家督导组根据省级自评、监测评估和实地督导情况，列出问题清单，形成反馈意见，向接受督导的省（区、市）反馈。</w:t>
      </w:r>
    </w:p>
    <w:p w:rsidR="00FA7659" w:rsidRDefault="00FA7659" w:rsidP="00FA7659"/>
    <w:p w:rsidR="00FA7659" w:rsidRDefault="00FA7659" w:rsidP="00FA7659">
      <w:pPr>
        <w:rPr>
          <w:rFonts w:hint="eastAsia"/>
        </w:rPr>
      </w:pPr>
      <w:r>
        <w:rPr>
          <w:rFonts w:hint="eastAsia"/>
        </w:rPr>
        <w:t xml:space="preserve">　　（六）整改复查。有关省（区、市）按照反馈意见制定整改方案，提出整改措施和时限，在本行政区域内公开，并在规定时间内报领导小组办公室。领导小组办公室视整改落实情况进行复查。</w:t>
      </w:r>
    </w:p>
    <w:p w:rsidR="00FA7659" w:rsidRDefault="00FA7659" w:rsidP="00FA7659"/>
    <w:p w:rsidR="00FA7659" w:rsidRDefault="00FA7659" w:rsidP="00FA7659">
      <w:pPr>
        <w:rPr>
          <w:rFonts w:hint="eastAsia"/>
        </w:rPr>
      </w:pPr>
      <w:r>
        <w:rPr>
          <w:rFonts w:hint="eastAsia"/>
        </w:rPr>
        <w:t xml:space="preserve">　　（七）发布报告。领导小组办公室综合省级自评、监测评估、实地督导、整改复查等情况，形成加快中西部教育发展工作专项督导评估监测报告，报经领导小组同意后，年底前向社会公开发布。</w:t>
      </w:r>
    </w:p>
    <w:p w:rsidR="00FA7659" w:rsidRDefault="00FA7659" w:rsidP="00FA7659"/>
    <w:p w:rsidR="00FA7659" w:rsidRDefault="00FA7659" w:rsidP="00FA7659">
      <w:pPr>
        <w:rPr>
          <w:rFonts w:hint="eastAsia"/>
        </w:rPr>
      </w:pPr>
      <w:r>
        <w:rPr>
          <w:rFonts w:hint="eastAsia"/>
        </w:rPr>
        <w:t xml:space="preserve">　　第九条</w:t>
      </w:r>
      <w:r>
        <w:rPr>
          <w:rFonts w:hint="eastAsia"/>
        </w:rPr>
        <w:t xml:space="preserve"> </w:t>
      </w:r>
      <w:r>
        <w:rPr>
          <w:rFonts w:hint="eastAsia"/>
        </w:rPr>
        <w:t>督导评估监测报告作为对各省（区、市）年度工作及阶段性总结评价考核重要依据。对责任不到位、政策不落实、工作推进不力、工程项目进度缓慢的省份，将采取适当形式通报。未能如期完成总体目标任务的省份，将依据国务院有关规定提出问责建议。</w:t>
      </w:r>
    </w:p>
    <w:p w:rsidR="00FA7659" w:rsidRDefault="00FA7659" w:rsidP="00FA7659"/>
    <w:p w:rsidR="00FA7659" w:rsidRDefault="00FA7659" w:rsidP="00FA7659">
      <w:pPr>
        <w:rPr>
          <w:rFonts w:hint="eastAsia"/>
        </w:rPr>
      </w:pPr>
      <w:r>
        <w:rPr>
          <w:rFonts w:hint="eastAsia"/>
        </w:rPr>
        <w:t xml:space="preserve">　　鼓励各地结合实际建立奖惩考核机制，将督导评估结果纳入到政府年度考核和绩效评价中，对工作进度快、完成质量高的地区或部门，采取适当形式予以奖励。</w:t>
      </w:r>
    </w:p>
    <w:p w:rsidR="00FA7659" w:rsidRDefault="00FA7659" w:rsidP="00FA7659"/>
    <w:p w:rsidR="00FA7659" w:rsidRDefault="00FA7659" w:rsidP="00FA7659">
      <w:pPr>
        <w:rPr>
          <w:rFonts w:hint="eastAsia"/>
        </w:rPr>
      </w:pPr>
      <w:r>
        <w:rPr>
          <w:rFonts w:hint="eastAsia"/>
        </w:rPr>
        <w:t xml:space="preserve">　　第十条</w:t>
      </w:r>
      <w:r>
        <w:rPr>
          <w:rFonts w:hint="eastAsia"/>
        </w:rPr>
        <w:t xml:space="preserve"> </w:t>
      </w:r>
      <w:r>
        <w:rPr>
          <w:rFonts w:hint="eastAsia"/>
        </w:rPr>
        <w:t>各省（区、市）应按照领导小组办公室要求，指定专人负责信息报送工作，至少每半年报送一次工作总体进展情况，及时反映工作成效及有关困难和问题。</w:t>
      </w:r>
    </w:p>
    <w:p w:rsidR="00FA7659" w:rsidRDefault="00FA7659" w:rsidP="00FA7659"/>
    <w:p w:rsidR="00FA7659" w:rsidRDefault="00FA7659" w:rsidP="00FA7659">
      <w:pPr>
        <w:rPr>
          <w:rFonts w:hint="eastAsia"/>
        </w:rPr>
      </w:pPr>
      <w:r>
        <w:rPr>
          <w:rFonts w:hint="eastAsia"/>
        </w:rPr>
        <w:t xml:space="preserve">　　第十一条</w:t>
      </w:r>
      <w:r>
        <w:rPr>
          <w:rFonts w:hint="eastAsia"/>
        </w:rPr>
        <w:t xml:space="preserve"> </w:t>
      </w:r>
      <w:r>
        <w:rPr>
          <w:rFonts w:hint="eastAsia"/>
        </w:rPr>
        <w:t>各省（区、市）加快中西部教育发展工作领导小组应依据本办法，结合本地实际开展对本省（区、市）中西部教育发展督导评估监测工作。</w:t>
      </w:r>
    </w:p>
    <w:p w:rsidR="00FA7659" w:rsidRDefault="00FA7659" w:rsidP="00FA7659"/>
    <w:p w:rsidR="00FA7659" w:rsidRDefault="00FA7659" w:rsidP="00FA7659">
      <w:pPr>
        <w:rPr>
          <w:rFonts w:hint="eastAsia"/>
        </w:rPr>
      </w:pPr>
      <w:r>
        <w:rPr>
          <w:rFonts w:hint="eastAsia"/>
        </w:rPr>
        <w:t xml:space="preserve">　　第十二条</w:t>
      </w:r>
      <w:r>
        <w:rPr>
          <w:rFonts w:hint="eastAsia"/>
        </w:rPr>
        <w:t xml:space="preserve"> </w:t>
      </w:r>
      <w:r>
        <w:rPr>
          <w:rFonts w:hint="eastAsia"/>
        </w:rPr>
        <w:t>本办法由教育部加快中西部教育发展工作领导小组办公室负责解释。</w:t>
      </w:r>
    </w:p>
    <w:p w:rsidR="00FA7659" w:rsidRDefault="00FA7659" w:rsidP="00FA7659"/>
    <w:p w:rsidR="00FA7659" w:rsidRDefault="00FA7659" w:rsidP="00FA7659">
      <w:pPr>
        <w:rPr>
          <w:rFonts w:hint="eastAsia"/>
        </w:rPr>
      </w:pPr>
      <w:r>
        <w:rPr>
          <w:rFonts w:hint="eastAsia"/>
        </w:rPr>
        <w:t xml:space="preserve">　　第十三条</w:t>
      </w:r>
      <w:r>
        <w:rPr>
          <w:rFonts w:hint="eastAsia"/>
        </w:rPr>
        <w:t xml:space="preserve"> </w:t>
      </w:r>
      <w:r>
        <w:rPr>
          <w:rFonts w:hint="eastAsia"/>
        </w:rPr>
        <w:t>本办法自公布之日起实施。</w:t>
      </w:r>
    </w:p>
    <w:p w:rsidR="00FA7659" w:rsidRDefault="00FA7659" w:rsidP="00FA7659"/>
    <w:sectPr w:rsidR="00FA7659" w:rsidSect="00016CD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A7659"/>
    <w:rsid w:val="00016CDC"/>
    <w:rsid w:val="00FA76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C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9862234">
      <w:marLeft w:val="0"/>
      <w:marRight w:val="0"/>
      <w:marTop w:val="240"/>
      <w:marBottom w:val="0"/>
      <w:divBdr>
        <w:top w:val="none" w:sz="0" w:space="0" w:color="auto"/>
        <w:left w:val="none" w:sz="0" w:space="0" w:color="auto"/>
        <w:bottom w:val="none" w:sz="0" w:space="0" w:color="auto"/>
        <w:right w:val="none" w:sz="0" w:space="0" w:color="auto"/>
      </w:divBdr>
    </w:div>
    <w:div w:id="1282037339">
      <w:marLeft w:val="0"/>
      <w:marRight w:val="0"/>
      <w:marTop w:val="0"/>
      <w:marBottom w:val="0"/>
      <w:divBdr>
        <w:top w:val="none" w:sz="0" w:space="0" w:color="auto"/>
        <w:left w:val="none" w:sz="0" w:space="0" w:color="auto"/>
        <w:bottom w:val="none" w:sz="0" w:space="0" w:color="auto"/>
        <w:right w:val="none" w:sz="0" w:space="0" w:color="auto"/>
      </w:divBdr>
      <w:divsChild>
        <w:div w:id="1605763698">
          <w:marLeft w:val="0"/>
          <w:marRight w:val="0"/>
          <w:marTop w:val="0"/>
          <w:marBottom w:val="0"/>
          <w:divBdr>
            <w:top w:val="none" w:sz="0" w:space="0" w:color="auto"/>
            <w:left w:val="none" w:sz="0" w:space="0" w:color="auto"/>
            <w:bottom w:val="none" w:sz="0" w:space="0" w:color="auto"/>
            <w:right w:val="none" w:sz="0" w:space="0" w:color="auto"/>
          </w:divBdr>
          <w:divsChild>
            <w:div w:id="34430334">
              <w:marLeft w:val="0"/>
              <w:marRight w:val="0"/>
              <w:marTop w:val="0"/>
              <w:marBottom w:val="0"/>
              <w:divBdr>
                <w:top w:val="none" w:sz="0" w:space="0" w:color="auto"/>
                <w:left w:val="none" w:sz="0" w:space="0" w:color="auto"/>
                <w:bottom w:val="none" w:sz="0" w:space="0" w:color="auto"/>
                <w:right w:val="none" w:sz="0" w:space="0" w:color="auto"/>
              </w:divBdr>
              <w:divsChild>
                <w:div w:id="1104764704">
                  <w:marLeft w:val="0"/>
                  <w:marRight w:val="0"/>
                  <w:marTop w:val="0"/>
                  <w:marBottom w:val="0"/>
                  <w:divBdr>
                    <w:top w:val="none" w:sz="0" w:space="0" w:color="auto"/>
                    <w:left w:val="none" w:sz="0" w:space="0" w:color="auto"/>
                    <w:bottom w:val="none" w:sz="0" w:space="0" w:color="auto"/>
                    <w:right w:val="none" w:sz="0" w:space="0" w:color="auto"/>
                  </w:divBdr>
                  <w:divsChild>
                    <w:div w:id="1950776101">
                      <w:marLeft w:val="0"/>
                      <w:marRight w:val="0"/>
                      <w:marTop w:val="510"/>
                      <w:marBottom w:val="0"/>
                      <w:divBdr>
                        <w:top w:val="none" w:sz="0" w:space="0" w:color="auto"/>
                        <w:left w:val="none" w:sz="0" w:space="0" w:color="auto"/>
                        <w:bottom w:val="none" w:sz="0" w:space="0" w:color="auto"/>
                        <w:right w:val="none" w:sz="0" w:space="0" w:color="auto"/>
                      </w:divBdr>
                    </w:div>
                    <w:div w:id="1810978888">
                      <w:marLeft w:val="0"/>
                      <w:marRight w:val="0"/>
                      <w:marTop w:val="150"/>
                      <w:marBottom w:val="0"/>
                      <w:divBdr>
                        <w:top w:val="none" w:sz="0" w:space="0" w:color="auto"/>
                        <w:left w:val="none" w:sz="0" w:space="0" w:color="auto"/>
                        <w:bottom w:val="none" w:sz="0" w:space="0" w:color="auto"/>
                        <w:right w:val="none" w:sz="0" w:space="0" w:color="auto"/>
                      </w:divBdr>
                    </w:div>
                    <w:div w:id="18263156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51739690">
          <w:marLeft w:val="0"/>
          <w:marRight w:val="0"/>
          <w:marTop w:val="0"/>
          <w:marBottom w:val="0"/>
          <w:divBdr>
            <w:top w:val="none" w:sz="0" w:space="0" w:color="auto"/>
            <w:left w:val="none" w:sz="0" w:space="0" w:color="auto"/>
            <w:bottom w:val="none" w:sz="0" w:space="0" w:color="auto"/>
            <w:right w:val="none" w:sz="0" w:space="0" w:color="auto"/>
          </w:divBdr>
        </w:div>
        <w:div w:id="1059281912">
          <w:marLeft w:val="0"/>
          <w:marRight w:val="0"/>
          <w:marTop w:val="0"/>
          <w:marBottom w:val="0"/>
          <w:divBdr>
            <w:top w:val="single" w:sz="6" w:space="31" w:color="BCBCBC"/>
            <w:left w:val="single" w:sz="6" w:space="31" w:color="BCBCBC"/>
            <w:bottom w:val="single" w:sz="6" w:space="15" w:color="BCBCBC"/>
            <w:right w:val="single" w:sz="6" w:space="31" w:color="BCBCBC"/>
          </w:divBdr>
          <w:divsChild>
            <w:div w:id="718285572">
              <w:marLeft w:val="0"/>
              <w:marRight w:val="0"/>
              <w:marTop w:val="0"/>
              <w:marBottom w:val="0"/>
              <w:divBdr>
                <w:top w:val="none" w:sz="0" w:space="0" w:color="auto"/>
                <w:left w:val="none" w:sz="0" w:space="0" w:color="auto"/>
                <w:bottom w:val="none" w:sz="0" w:space="0" w:color="auto"/>
                <w:right w:val="none" w:sz="0" w:space="0" w:color="auto"/>
              </w:divBdr>
              <w:divsChild>
                <w:div w:id="715466014">
                  <w:marLeft w:val="0"/>
                  <w:marRight w:val="0"/>
                  <w:marTop w:val="0"/>
                  <w:marBottom w:val="0"/>
                  <w:divBdr>
                    <w:top w:val="none" w:sz="0" w:space="0" w:color="auto"/>
                    <w:left w:val="none" w:sz="0" w:space="0" w:color="auto"/>
                    <w:bottom w:val="none" w:sz="0" w:space="0" w:color="auto"/>
                    <w:right w:val="none" w:sz="0" w:space="0" w:color="auto"/>
                  </w:divBdr>
                </w:div>
                <w:div w:id="205095061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511333567">
      <w:marLeft w:val="0"/>
      <w:marRight w:val="0"/>
      <w:marTop w:val="0"/>
      <w:marBottom w:val="0"/>
      <w:divBdr>
        <w:top w:val="none" w:sz="0" w:space="0" w:color="auto"/>
        <w:left w:val="none" w:sz="0" w:space="0" w:color="auto"/>
        <w:bottom w:val="none" w:sz="0" w:space="0" w:color="auto"/>
        <w:right w:val="none" w:sz="0" w:space="0" w:color="auto"/>
      </w:divBdr>
    </w:div>
    <w:div w:id="1980649659">
      <w:marLeft w:val="0"/>
      <w:marRight w:val="0"/>
      <w:marTop w:val="21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378</Words>
  <Characters>2158</Characters>
  <Application>Microsoft Office Word</Application>
  <DocSecurity>0</DocSecurity>
  <Lines>17</Lines>
  <Paragraphs>5</Paragraphs>
  <ScaleCrop>false</ScaleCrop>
  <Company>EMC Corporation</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Lee</dc:creator>
  <cp:keywords/>
  <dc:description/>
  <cp:lastModifiedBy>Amy Lee</cp:lastModifiedBy>
  <cp:revision>2</cp:revision>
  <dcterms:created xsi:type="dcterms:W3CDTF">2017-12-18T02:07:00Z</dcterms:created>
  <dcterms:modified xsi:type="dcterms:W3CDTF">2017-12-18T02:09:00Z</dcterms:modified>
</cp:coreProperties>
</file>