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E39EF">
      <w:pPr>
        <w:keepNext w:val="0"/>
        <w:keepLines w:val="0"/>
        <w:pageBreakBefore w:val="0"/>
        <w:widowControl/>
        <w:kinsoku/>
        <w:wordWrap/>
        <w:overflowPunct/>
        <w:topLinePunct w:val="0"/>
        <w:autoSpaceDE/>
        <w:autoSpaceDN/>
        <w:bidi w:val="0"/>
        <w:adjustRightInd/>
        <w:snapToGrid/>
        <w:spacing w:line="580" w:lineRule="exact"/>
        <w:ind w:left="0"/>
        <w:jc w:val="center"/>
        <w:textAlignment w:val="auto"/>
        <w:outlineLvl w:val="0"/>
        <w:rPr>
          <w:rFonts w:ascii="黑体" w:hAnsi="黑体" w:eastAsia="黑体" w:cs="Times New Roman"/>
          <w:color w:val="000000"/>
          <w:kern w:val="36"/>
          <w:sz w:val="36"/>
          <w:szCs w:val="36"/>
          <w14:ligatures w14:val="none"/>
        </w:rPr>
      </w:pPr>
      <w:r>
        <w:rPr>
          <w:rFonts w:ascii="黑体" w:hAnsi="黑体" w:eastAsia="黑体" w:cs="Times New Roman"/>
          <w:color w:val="000000"/>
          <w:kern w:val="36"/>
          <w:sz w:val="36"/>
          <w:szCs w:val="36"/>
          <w14:ligatures w14:val="none"/>
        </w:rPr>
        <w:t>中国教育发展战略学会2026-2027年</w:t>
      </w:r>
    </w:p>
    <w:p w14:paraId="011E3CC9">
      <w:pPr>
        <w:keepNext w:val="0"/>
        <w:keepLines w:val="0"/>
        <w:pageBreakBefore w:val="0"/>
        <w:widowControl/>
        <w:kinsoku/>
        <w:wordWrap/>
        <w:overflowPunct/>
        <w:topLinePunct w:val="0"/>
        <w:autoSpaceDE/>
        <w:autoSpaceDN/>
        <w:bidi w:val="0"/>
        <w:adjustRightInd/>
        <w:snapToGrid/>
        <w:spacing w:line="580" w:lineRule="exact"/>
        <w:ind w:left="0"/>
        <w:jc w:val="center"/>
        <w:textAlignment w:val="auto"/>
        <w:outlineLvl w:val="0"/>
        <w:rPr>
          <w:rFonts w:ascii="黑体" w:hAnsi="黑体" w:eastAsia="黑体" w:cs="Times New Roman"/>
          <w:color w:val="000000"/>
          <w:kern w:val="36"/>
          <w:sz w:val="36"/>
          <w:szCs w:val="36"/>
          <w14:ligatures w14:val="none"/>
        </w:rPr>
      </w:pPr>
      <w:r>
        <w:rPr>
          <w:rFonts w:ascii="黑体" w:hAnsi="黑体" w:eastAsia="黑体" w:cs="Times New Roman"/>
          <w:color w:val="000000"/>
          <w:kern w:val="36"/>
          <w:sz w:val="36"/>
          <w:szCs w:val="36"/>
          <w14:ligatures w14:val="none"/>
        </w:rPr>
        <w:t>研究课题指南</w:t>
      </w:r>
    </w:p>
    <w:p w14:paraId="073062F9">
      <w:pPr>
        <w:widowControl/>
        <w:spacing w:line="520" w:lineRule="exact"/>
        <w:ind w:left="482"/>
        <w:jc w:val="both"/>
        <w:outlineLvl w:val="0"/>
        <w:rPr>
          <w:rFonts w:ascii="Times New Roman" w:hAnsi="Times New Roman" w:eastAsia="黑体" w:cs="Times New Roman"/>
          <w:color w:val="000000"/>
          <w:kern w:val="36"/>
          <w:sz w:val="32"/>
          <w:szCs w:val="32"/>
          <w14:ligatures w14:val="none"/>
        </w:rPr>
      </w:pPr>
      <w:bookmarkStart w:id="1" w:name="_GoBack"/>
      <w:bookmarkEnd w:id="1"/>
    </w:p>
    <w:p w14:paraId="000E9A4E">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2026年是“十五五”开局之年，是教育强国建设从全面布局向纵深推进的关键之年。当前，全球科技革命和产业变革向纵深演进，新质生产力培育发展对教育人才供给、体系变革提出新要求，我国教育发展正处于破解深层次矛盾、实现高质量跃升的重要阶段。为深入贯彻落实党的二十大和历次全会精神、全国教育大会精神及习近平总书记关于教育的重要论述，紧扣《教育强国建设规划纲要（2024—2035年）》推进要求和</w:t>
      </w:r>
      <w:r>
        <w:rPr>
          <w:rFonts w:hint="eastAsia" w:ascii="Times New Roman" w:hAnsi="Times New Roman" w:eastAsia="仿宋" w:cs="Times New Roman"/>
          <w:color w:val="000000"/>
          <w:kern w:val="0"/>
          <w:sz w:val="32"/>
          <w:szCs w:val="32"/>
          <w14:ligatures w14:val="none"/>
        </w:rPr>
        <w:t>“</w:t>
      </w:r>
      <w:r>
        <w:rPr>
          <w:rFonts w:ascii="Times New Roman" w:hAnsi="Times New Roman" w:eastAsia="仿宋" w:cs="Times New Roman"/>
          <w:color w:val="000000"/>
          <w:kern w:val="0"/>
          <w:sz w:val="32"/>
          <w:szCs w:val="32"/>
          <w14:ligatures w14:val="none"/>
        </w:rPr>
        <w:t>十五五”教育事业规划核心部署，牢牢把握教育的政治属性、战略属性和民生属性，中国教育发展战略学会聚焦教育强国建设纵深推进中的前瞻性、战略性、实践性重大问题，坚持问题导向、需求导向和创新导向相统一，梳理教育领域新重点、新难点、新课题，综合专家意见和实践需求，制定本课题指南，旨在为教育强国建设提供坚实的学术支撑和决策参考。</w:t>
      </w:r>
    </w:p>
    <w:p w14:paraId="4B42470D">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1.教育强国建设纵深推进的理论创新与实践路径研究</w:t>
      </w:r>
    </w:p>
    <w:p w14:paraId="3FA1E87B">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outlineLvl w:val="1"/>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本课题旨在立足</w:t>
      </w:r>
      <w:r>
        <w:rPr>
          <w:rFonts w:hint="eastAsia" w:ascii="Times New Roman" w:hAnsi="Times New Roman" w:eastAsia="仿宋" w:cs="Times New Roman"/>
          <w:color w:val="000000"/>
          <w:kern w:val="0"/>
          <w:sz w:val="32"/>
          <w:szCs w:val="32"/>
          <w14:ligatures w14:val="none"/>
        </w:rPr>
        <w:t>“</w:t>
      </w:r>
      <w:r>
        <w:rPr>
          <w:rFonts w:ascii="Times New Roman" w:hAnsi="Times New Roman" w:eastAsia="仿宋" w:cs="Times New Roman"/>
          <w:color w:val="000000"/>
          <w:kern w:val="0"/>
          <w:sz w:val="32"/>
          <w:szCs w:val="32"/>
          <w14:ligatures w14:val="none"/>
        </w:rPr>
        <w:t>十五五”教育事业规划实施开局的时代背景，深化教育强国建设的理论体系研究，明晰教育强国建设纵深推进的核心内涵、阶段特征和实践要求，重点围绕固本铸魂的思想政治教育体系、公平优质的基础教育体系、自强卓越的高等教育体系、产教融合的职业教育体系、泛在可及的终身教育体系、创新牵引的科技支撑体系、素质精良的教师队伍体系、开放互鉴的国际合作体系等八大体系，系统研究其在教育强国建设中的功能定位、内在逻辑关联与整体协同推进机理。系统梳理教育强国建设前期实践的成效与经验，深入分析新阶段面临的深层次矛盾，如教育体系与新质生产力发展的适配性不足、教育资源区域配置不均衡、教育创新能力与国家战略需求衔接不紧密等问题。结合《教育强国建设规划纲要（2024—2035年）》三年行动计划实施要求，研究构建契合中国国情的教育强国建设评价指标体系，探索教育强国建设与中国式现代化协同推进的机制，提出纵深推进教育强国建设的标志性、牵引性实施路径与举措，为2035年建成教育强国奠定理论和实践基础。</w:t>
      </w:r>
    </w:p>
    <w:p w14:paraId="2E51A2F4">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2.党的二十大和历次全会精神落地教育领域的深化实践与成效提升研究</w:t>
      </w:r>
    </w:p>
    <w:p w14:paraId="0CE53666">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持续深化党的二十大和历次全会精神在教育领域的贯彻落实，开展全会精神系统阐释与习近平新时代中国特色社会主义思想体系化学理化研究，总结前期教育领域改革创新的实践成果，分析政策落地过程中存在的堵点、难点问题。聚焦教育领域改革的深层次攻坚任务，研究如何将全会精神转化为教育改革的具体行动方案，在教育理念更新、办学体制改革、育人模式创新、治理体系优化等方面实现新突破。选取不同区域、不同类型教育机构的典型案例，开展实证研究，提炼可复制、可推广的实践经验，推动全会精神在教育领域落地生根、取得实效，以教育改革创新助力高质量发展。</w:t>
      </w:r>
    </w:p>
    <w:p w14:paraId="50648CAB">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3.</w:t>
      </w:r>
      <w:r>
        <w:rPr>
          <w:rFonts w:hint="eastAsia" w:ascii="Times New Roman" w:hAnsi="Times New Roman" w:eastAsia="楷体" w:cs="Times New Roman"/>
          <w:color w:val="000000"/>
          <w:kern w:val="0"/>
          <w:sz w:val="32"/>
          <w:szCs w:val="32"/>
          <w14:ligatures w14:val="none"/>
        </w:rPr>
        <w:t>《教育强国建设规划纲要（2024—2035年）》中期实施评估</w:t>
      </w:r>
      <w:r>
        <w:rPr>
          <w:rFonts w:ascii="Times New Roman" w:hAnsi="Times New Roman" w:eastAsia="楷体" w:cs="Times New Roman"/>
          <w:color w:val="000000"/>
          <w:kern w:val="0"/>
          <w:sz w:val="32"/>
          <w:szCs w:val="32"/>
          <w14:ligatures w14:val="none"/>
        </w:rPr>
        <w:t>与优化策略研究</w:t>
      </w:r>
    </w:p>
    <w:p w14:paraId="3C755D01">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本课题旨在对《教育强国建设规划纲要（2024—2035年）》实施以来的进展、成效、问题开展全面系统</w:t>
      </w:r>
      <w:r>
        <w:rPr>
          <w:rFonts w:hint="eastAsia" w:ascii="Times New Roman" w:hAnsi="Times New Roman" w:eastAsia="仿宋" w:cs="Times New Roman"/>
          <w:color w:val="000000"/>
          <w:kern w:val="0"/>
          <w:sz w:val="32"/>
          <w:szCs w:val="32"/>
          <w14:ligatures w14:val="none"/>
        </w:rPr>
        <w:t>的中期评估</w:t>
      </w:r>
      <w:r>
        <w:rPr>
          <w:rFonts w:ascii="Times New Roman" w:hAnsi="Times New Roman" w:eastAsia="仿宋" w:cs="Times New Roman"/>
          <w:color w:val="000000"/>
          <w:kern w:val="0"/>
          <w:sz w:val="32"/>
          <w:szCs w:val="32"/>
          <w14:ligatures w14:val="none"/>
        </w:rPr>
        <w:t>，运用定量与定性相结合的方法，监测各项目标、任务、工程的实施进度。重点评估思想政治教育体系、基础教育体系、高等教育体系、职业教育体系等八大体系建设的实际成效，分析纲要实施过程中存在的区域差异、领域短板和机制障碍。结合《教育强国建设规划纲要（2024—2035年）》三年行动计划落地要求，研究提出纲要实施的优化调整策略，完善政策保障机制，强化各部门、各区域协同推进力度，确保纲要目标任务如期实现。</w:t>
      </w:r>
    </w:p>
    <w:p w14:paraId="5CD08ABE">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4.</w:t>
      </w:r>
      <w:r>
        <w:rPr>
          <w:rFonts w:hint="eastAsia" w:ascii="Times New Roman" w:hAnsi="Times New Roman" w:eastAsia="楷体" w:cs="Times New Roman"/>
          <w:color w:val="000000"/>
          <w:kern w:val="0"/>
          <w:sz w:val="32"/>
          <w:szCs w:val="32"/>
          <w14:ligatures w14:val="none"/>
        </w:rPr>
        <w:t>“</w:t>
      </w:r>
      <w:r>
        <w:rPr>
          <w:rFonts w:ascii="Times New Roman" w:hAnsi="Times New Roman" w:eastAsia="楷体" w:cs="Times New Roman"/>
          <w:color w:val="000000"/>
          <w:kern w:val="0"/>
          <w:sz w:val="32"/>
          <w:szCs w:val="32"/>
          <w14:ligatures w14:val="none"/>
        </w:rPr>
        <w:t>十五五”教育事业规划实施的机制保障与动态调整研究</w:t>
      </w:r>
    </w:p>
    <w:p w14:paraId="47678C8A">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本课题旨在紧扣</w:t>
      </w:r>
      <w:r>
        <w:rPr>
          <w:rFonts w:hint="eastAsia" w:ascii="Times New Roman" w:hAnsi="Times New Roman" w:eastAsia="仿宋" w:cs="Times New Roman"/>
          <w:color w:val="000000"/>
          <w:kern w:val="0"/>
          <w:sz w:val="32"/>
          <w:szCs w:val="32"/>
          <w14:ligatures w14:val="none"/>
        </w:rPr>
        <w:t>“十五五”</w:t>
      </w:r>
      <w:r>
        <w:rPr>
          <w:rFonts w:ascii="Times New Roman" w:hAnsi="Times New Roman" w:eastAsia="仿宋" w:cs="Times New Roman"/>
          <w:color w:val="000000"/>
          <w:kern w:val="0"/>
          <w:sz w:val="32"/>
          <w:szCs w:val="32"/>
          <w14:ligatures w14:val="none"/>
        </w:rPr>
        <w:t>教育事业规划实施的开局要求，研究规划实施的组织保障、政策保障、资源保障和机制保障体系。</w:t>
      </w:r>
      <w:r>
        <w:rPr>
          <w:rFonts w:hint="eastAsia" w:ascii="Times New Roman" w:hAnsi="Times New Roman" w:eastAsia="仿宋" w:cs="Times New Roman"/>
          <w:color w:val="000000"/>
          <w:kern w:val="0"/>
          <w:sz w:val="32"/>
          <w:szCs w:val="32"/>
          <w14:ligatures w14:val="none"/>
        </w:rPr>
        <w:t>分析各地在落实“十五五”教育事业规划中面临的个性化问题</w:t>
      </w:r>
      <w:r>
        <w:rPr>
          <w:rFonts w:ascii="Times New Roman" w:hAnsi="Times New Roman" w:eastAsia="仿宋" w:cs="Times New Roman"/>
          <w:color w:val="000000"/>
          <w:kern w:val="0"/>
          <w:sz w:val="32"/>
          <w:szCs w:val="32"/>
          <w14:ligatures w14:val="none"/>
        </w:rPr>
        <w:t>，如学龄人口变动与跨学段教育资源优化配置、区域教育事业定位与国家战略的衔接、教育资源统筹调配与人口结构变化的适配、教育经费投入的长效增长机制等。探索建立</w:t>
      </w:r>
      <w:r>
        <w:rPr>
          <w:rFonts w:hint="eastAsia" w:ascii="Times New Roman" w:hAnsi="Times New Roman" w:eastAsia="仿宋" w:cs="Times New Roman"/>
          <w:color w:val="000000"/>
          <w:kern w:val="0"/>
          <w:sz w:val="32"/>
          <w:szCs w:val="32"/>
          <w14:ligatures w14:val="none"/>
        </w:rPr>
        <w:t>“</w:t>
      </w:r>
      <w:r>
        <w:rPr>
          <w:rFonts w:ascii="Times New Roman" w:hAnsi="Times New Roman" w:eastAsia="仿宋" w:cs="Times New Roman"/>
          <w:color w:val="000000"/>
          <w:kern w:val="0"/>
          <w:sz w:val="32"/>
          <w:szCs w:val="32"/>
          <w14:ligatures w14:val="none"/>
        </w:rPr>
        <w:t>十五五”教育事业规划实施的动态监测、评估与调整机制，研究建立学龄人口流动预警机制，研究规划实施过程中的风险防控策略，提出针对性的政策建议，确保规划实施的科学性、精准性和有效性，推动教育发展规划与经济社会发展规划深度融合。</w:t>
      </w:r>
    </w:p>
    <w:p w14:paraId="68242CD7">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5.新质生产力培育与教育体系转型升级研究</w:t>
      </w:r>
    </w:p>
    <w:p w14:paraId="4ED92BFD">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立足新质生产力培育发展的战略需求，研究教育体系转型升级的方向、路径和机制。分析新质生产力对人才培养、学科建设、科研创新、教育服务的新要求，探索教育与科技、产业、人才深度融合的新模式。重点研究高等教育学科专业结构与新质生产力产业体系的适配性改革，职业教育教师队伍建设与学科专业动态调整，基础教育科学课程建设与科学素养培育体系的构建，以及人工智能、大数据等新技术赋能教育体系转型的实践策略。提出教育支撑新质生产力培育的政策体系，推动教育成为新质生产力发展的重要源泉和支撑。</w:t>
      </w:r>
    </w:p>
    <w:p w14:paraId="5B660809">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6.全球科技革命纵深演进下未来教育发展趋势与中国应对研究</w:t>
      </w:r>
    </w:p>
    <w:p w14:paraId="744F32C8">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系统研判全球科技革命和产业变革向纵深发展的新态势，分析人工智能、量子科技、生物技术等前沿技术对教育形态、育人模式、教育治理的颠覆性影响。梳理世界主要教育强国应对科技革命的教育战略调整和实践举措，对比分析我国教育发展与世界前沿水平的差距。研究我国未来教育发展的战略定位，探索科技赋能教育高质量发展的实践路径，如智慧教育体系建设、未来学校形态创新、数字教育资源共建共享等。提出应对全球科技革命、抢占未来教育发展制高点的中国策略，助力构建具有国际竞争力的教育体系。</w:t>
      </w:r>
    </w:p>
    <w:p w14:paraId="1D5C29FB">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7.新时代立德树人根本任务落实的深化与育人体系创新研究</w:t>
      </w:r>
    </w:p>
    <w:p w14:paraId="73C33774">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立足教育强国建设的纵深推进阶段，研究新时期立德树人的教育方略与实践路径，研究深化立德树人根本任务落实的新路径、新机制，构建德智体美劳全面培养的现代化育人体系。重点研究以新时代中国特色社会主义思想和党的方针为根本遵循深化铸魂育人实践路径，推进大中小学思想政治教育与教育教学一体化发展体系建设，促进思政课堂与社会课堂有效融合，挖掘经典、书法、戏剧等中华传统文化育人资源，推动传统文化融入思政课一体化建设，推动教育家精神践行</w:t>
      </w:r>
      <w:r>
        <w:rPr>
          <w:rFonts w:hint="eastAsia" w:ascii="Times New Roman" w:hAnsi="Times New Roman" w:eastAsia="仿宋" w:cs="Times New Roman"/>
          <w:color w:val="000000"/>
          <w:kern w:val="0"/>
          <w:sz w:val="32"/>
          <w:szCs w:val="32"/>
          <w14:ligatures w14:val="none"/>
        </w:rPr>
        <w:t>，</w:t>
      </w:r>
      <w:r>
        <w:rPr>
          <w:rFonts w:ascii="Times New Roman" w:hAnsi="Times New Roman" w:eastAsia="仿宋" w:cs="Times New Roman"/>
          <w:color w:val="000000"/>
          <w:kern w:val="0"/>
          <w:sz w:val="32"/>
          <w:szCs w:val="32"/>
          <w14:ligatures w14:val="none"/>
        </w:rPr>
        <w:t>赋能青少年儿童身心健康发展，提升思政课的针对性、吸引力和实效性。探索“五育并举”的融合实施路径，完善学生综合素质评价体系，强化实践育人、网络育人、文化育人的协同效应。研究新时代青少年思想道德发展的新特征，提出加强青少年理想信念教育、社会主义核心价值观教育的具体举措，培养</w:t>
      </w:r>
      <w:r>
        <w:rPr>
          <w:rFonts w:hint="eastAsia" w:ascii="Times New Roman" w:hAnsi="Times New Roman" w:eastAsia="仿宋" w:cs="Times New Roman"/>
          <w:color w:val="000000"/>
          <w:kern w:val="0"/>
          <w:sz w:val="32"/>
          <w:szCs w:val="32"/>
          <w14:ligatures w14:val="none"/>
        </w:rPr>
        <w:t>堪</w:t>
      </w:r>
      <w:r>
        <w:rPr>
          <w:rFonts w:ascii="Times New Roman" w:hAnsi="Times New Roman" w:eastAsia="仿宋" w:cs="Times New Roman"/>
          <w:color w:val="000000"/>
          <w:kern w:val="0"/>
          <w:sz w:val="32"/>
          <w:szCs w:val="32"/>
          <w14:ligatures w14:val="none"/>
        </w:rPr>
        <w:t>当民族复兴大任的时代新人。</w:t>
      </w:r>
    </w:p>
    <w:p w14:paraId="05686118">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8.科技自立自强背景下拔尖创新人才培养体系提质增效研究</w:t>
      </w:r>
    </w:p>
    <w:p w14:paraId="10619483">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紧扣国家高水平科技自立自强的战略需求，总结前期拔尖创新人才培养的实践经验，分析当前人才培养体系存在的短板，如培养模式固化、学科交叉融合不足、科教融汇深度不够等问题。研究构建全学段、一体化的拔尖创新人才培养体系，重点探索基础教育阶段创新人才的早期识别、评价标准及基础学科、新兴学科、交叉学科拔尖人才的培养模式创新，建设国家交叉学科中心助力拔尖人才培养，完善拔尖创新人才发现、选拔、培养、评价的全链条机制。研究强化高校、科研院所、企业协同培养拔尖创新人才的机制，提出优化拔尖创新人才培养政策环境的建议，为国家培养更多具有国际视野、原创能力的顶尖人才。</w:t>
      </w:r>
    </w:p>
    <w:p w14:paraId="1689A4A0">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9.教育、科技、人才一体推进的体制机制创新研究</w:t>
      </w:r>
    </w:p>
    <w:p w14:paraId="397D4832">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深入贯彻教育、科技、人才三位一体强国战略，研究构建三者一体推进的体制机制和政策体系。分析当前教育、科技、人才发展存在的协同不足问题，如教育培养与科技研发脱节、人才供给与产业需求错位、创新资源配置效率不高等。探索建立教育、科技、人才一体规划、一体部署、一体推进、一体评价的机制，建立健全三者一体推进的协调机制，强化规划衔接、政策协同、资源统筹、评价联动，重点研究高校在科技研发和人才培养中的双核心作用，完善产教融合、科教融汇的体制机制，优化创新链、产业链、资金链、人才链深度融合的政策环境。提出推动教育、科技、人才协同发展的标志性举措，助力建设科技强国、人才强国。</w:t>
      </w:r>
    </w:p>
    <w:p w14:paraId="4EB6272A">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10.教育支撑原始创新能力提升的机制与路径研究</w:t>
      </w:r>
    </w:p>
    <w:p w14:paraId="3D096574">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聚焦国家原始创新能力提升的战略需求，研究教育在强化基础研究、培育原始创新人才、构建创新生态中的核心作用。分析我国高校和科研院所在基础研究、原始创新方面的短板，研究如何强化高水平研究型大学作为国家基础研究主力军和重大科技突破策源地的作用。探索教育支撑原始创新的体制机制，如基础学科人才培养的长效机制、高校科研评价体系改革、产学研协同创新的原始创新激励机制等。研究提出加强基础教育科学启蒙、高等教育基础研究能力建设、优化原始创新人才发展环境的政策建议，为我国持续产出重大原创性、颠覆性科技成果提供教育支撑。</w:t>
      </w:r>
    </w:p>
    <w:p w14:paraId="2C85DBE6">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11.高等教育服务国家战略的能力提升与结构优化研究</w:t>
      </w:r>
    </w:p>
    <w:p w14:paraId="2651C858">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研究高等教育在教育强国建设中的龙头引领作用，聚焦高等教育服务国家重大战略的能力提升和结构优化。分析当前高等教育学科专业结构、区域布局、类型结构与国家战略需求的适配性问题，研究结合“四个面向”优化高等教育结构的路径，加快新兴学科、交叉学科、急需学科建设。启动新一轮“双一流”建设，扩大优质本科教育招生规模，探索高水平研究型大学服务国家战略的新模式，强化高校在国家战略科技力量中的作用，深化产教融合、科教融汇，推动高等教育与区域经济社会发展深度融合。研究完善高校分类发展、分类评价体系，推动地方高校应用型转型提质增效，扩大优质高等教育资源供给，提升高等教育整体服务国家战略的能力。</w:t>
      </w:r>
    </w:p>
    <w:p w14:paraId="7CD88645">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12.基础教育优质均衡发展的深化推进与高位均衡研究</w:t>
      </w:r>
    </w:p>
    <w:p w14:paraId="19A3F47D">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立足基础教育从“基本均衡”向“优质均衡”乃至“高位均衡”迈进的阶段要求，研究深化基础教育优质均衡发展的战略路径。分析当前基础教育优质均衡发展面临的深层次问题，如城乡、区域、校际差距依然存在，教育质量提升的内生动力不足，人口结构变化对基础教育资源配置的挑战等。研究健全与人口变化相适应的基础教育资源统筹调配机制，深化县中振兴工程，统筹义务教育优质均衡与学前教育优质普惠发展，优化基础教育布局。开展中小学课堂教学改革研究，探索基础教育质量提升的长效机制，完善基础教育评价体系，统筹推进“双减”与教育教学质量提升，强化困境儿童等特殊群体教育保障，研究教育高质量发展背景下学生心理健康教育创新路径，推动基础教育实现更高质量、更公平的发展。</w:t>
      </w:r>
    </w:p>
    <w:p w14:paraId="5961D969">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13.技能强国建设背景下现代职业教育体系高质量发展研究</w:t>
      </w:r>
    </w:p>
    <w:p w14:paraId="19DE7A6C">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紧扣技能强国建设和新质生产力培育的需求，研究现代职业教育体系的高质量发展路径和区域布局优化策略。深化职普融通、产教融合、科教融汇的实践研究，探索职业教育与普通教育双向融通的机制，完善中高职衔接、职教本科贯通的一体化培养体系。研究打造市域产教联合体、行业产教融合共同体的长效机制，破解产教融合“一头热、一头冷”的问题，推动职业教育资源与产业需求精准适配。提升职业学校办学能力，建设特色鲜明高职院校，强化职业教育服务区域产业发展和乡村振兴的能力，培养更多高素质技术技能人才、大国工匠、能工巧匠。</w:t>
      </w:r>
    </w:p>
    <w:p w14:paraId="551FCE35">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14.人工智能深度赋能教育高质量发展的实践与治理研究</w:t>
      </w:r>
    </w:p>
    <w:p w14:paraId="4036BC4B">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研究人工智能技术从“赋能教育”向“深度融合教育”转变的实践路径和治理体系，分析人工智能对教育教学、教育治理、教育公平的深层次影响。重点研究人工智能赋能大规模因材施教的实践策略，构建人工智能教育新场景，推动课程体系和教学内容的数字化重构。探索人工智能领域人才培养的创新模式，完善人工智能教育大模型、云端学校等新型教育基础设施的建设与应用机制。研究建立人工智能赋能教育的治理体系，完善师生数字素养标准，健全人工智能教育应用的伦理规范和安全保障机制，推动教育数字化转型向纵深发展，以数字教育赋能教育强国建设。</w:t>
      </w:r>
    </w:p>
    <w:p w14:paraId="0EE25873">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15.教育强国建设与区域教育协调发展的深化研究</w:t>
      </w:r>
    </w:p>
    <w:p w14:paraId="1C67E708">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研究教育强国建设与区域协调发展战略的协同推进机制，分析不同区域在教育强国建设中的功能定位和发展路径。结合长三角、京津冀、粤港澳大湾区等重点区域和中西部、东北地区的发展特征，研究区域教育高质量发展的差异化策略，强化教育对区域重大战略的支撑作用。深入研究教育财政制度的优化路径，增强教育财政的适应性和抗风险能力，探索产教融合背景下的教育财政支持模式。研究“三育（生育、养育、教育）一体化”背景下生育友好型教育政策体系的构建，助力人口长期均衡发展。深化部省教育科技人才一体战略合作的实践研究，提出推动区域教育协调发展、助力教育强国建设的政策建议。</w:t>
      </w:r>
    </w:p>
    <w:p w14:paraId="5916DAAC">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16.中国式现代化教育治理体系建设与治理能力提升研究</w:t>
      </w:r>
    </w:p>
    <w:p w14:paraId="5CCFDE3C">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立足教育强国建设的纵深推进阶段，研究构建中国式现代化教育治理体系的总体思路和重点举措，提升教育治理体系和治理能力现代化水平。分析当前教育治理体系面临的新挑战，如教育治理的精细化程度不足、多元治理主体协同机制不健全、教育政策执行效率有待提升等。研究深化教育领域“放管服”改革的路径，完善政府、学校、社会、家庭协同治理的机制，构建权责清晰、运行高效、监管有力的教育治理体系。研究教育强国建设背景下教育新闻传播的战略功能，从内容创新、渠道融合、话语体系、体制机制、能力建设、国际传播等方面探索其创新实践路径，探索数字技术赋能教育治理的实践策略，建立基于大数据的教育科学决策机制，提升教育治理的科学化、精细化、智能化水平，破解教育领域急难愁盼问题。</w:t>
      </w:r>
    </w:p>
    <w:p w14:paraId="2D8D9743">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17.人口结构深度变化下教育资源优化配置与长效保障研究</w:t>
      </w:r>
    </w:p>
    <w:p w14:paraId="2BF0BBA9">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系统研判我国“十五五”时期人口结构变化的新特征，包括学龄人口总量、结构、流动趋势的深层次变化，分析人口变化对教育资源配置的长期影响。研究构建与人口结构变化相适应的教育资源动态调配机制，因地制宜优化流入地学生中考报名条件，统筹早期教育、基础教育、高等教育、职业教育资源的区域布局和结构优化，实现教育资源的集约高效利用。重点研究人口流出地区、乡村地区的教育资源优化配置策略，以及人口流入地区教育资源的增量保障机制，完善早期教育公共服务体系建设路径。探索建立教育资源配置的前瞻规划体系，强化教育资源与人口变化的精准对接，确保教育资源动态充裕、结构合理，更好满足人民群众“上好学”的需求。</w:t>
      </w:r>
    </w:p>
    <w:p w14:paraId="5D642D21">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18.学习型大国建设的深化推进与终身教育体系完善研究</w:t>
      </w:r>
    </w:p>
    <w:p w14:paraId="67242DF7">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锚定2035年建成学习型社会、学习型大国的目标，研究“十五五”时期学习型大国建设的深化推进路径。总结我国终身教育体系建设的实践成果，分析当前存在的短板，如终身教育资源供给不足、学习成果认证与转换机制不健全、数字终身教育基础设施薄弱等。研究构建以资历框架为基础、以学分银行为核心的终身学习制度体系，推动各级各类教育学习成果的互认互通。探索终身教育数字化转型的路径，加强国家数字大学、终身学习公共服务平台建设，整合优质终身教育资源。研究提出学习型大国建设的关键指标和实施举措，推动形成人人皆学、时时可学、处处可学的终身学习格局。</w:t>
      </w:r>
    </w:p>
    <w:p w14:paraId="36B2B29A">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19.国际教育格局演变下教育强国建设的国际比较与</w:t>
      </w:r>
      <w:r>
        <w:rPr>
          <w:rFonts w:hint="eastAsia" w:ascii="Times New Roman" w:hAnsi="Times New Roman" w:eastAsia="楷体" w:cs="Times New Roman"/>
          <w:color w:val="000000"/>
          <w:kern w:val="0"/>
          <w:sz w:val="32"/>
          <w:szCs w:val="32"/>
          <w14:ligatures w14:val="none"/>
        </w:rPr>
        <w:t>对外开放提质升级</w:t>
      </w:r>
    </w:p>
    <w:p w14:paraId="2C2071FD">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outlineLvl w:val="1"/>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研判全球教育格局演变新趋势与国际教育发展新态势，深化世界教育强国建设规律研究，拓展国际比较的视野和维度，重点分析后发国家建设教育强国的经验与教训，对比研究世界主要教育强国在高等教育创新、职业教育发展、基础教育均衡、教育数字化转型、教育对外开放等方面的最新举措。结合我国教育发展基础与特色，研究提炼教育强国建设的“中国经验”，同时分析地缘政治变化、全球人才流动重构对我国教育对外开放的影响，明确我国教育对外开放的战略定位与提质升级路径。深化与世界各国的教育交流合作，重点推进与“一带一路”沿线国家的教育合作，探索中外合作办学提质升级、留学教育高质量发展、国际教育服务贸易培育等高水平教育对外开放新模式。聚焦我国教育强国建设中高端人才培养、原始创新能力提升、教育国际话语权构建等短板领域，研究构建具有国际竞争力的人才制度体系，完善海外高端人才引进和培养机制，结合教育新闻传播国际传播能力建设，提出补短板、锻长板的系统性政策建议，推动中国教育在国际格局中找准定位、彰显特色，加快建设世界重要教育中心，推动我国从教育对外开放大国向强国转变。</w:t>
      </w:r>
    </w:p>
    <w:p w14:paraId="73C1CC8D">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20.教育强国建设背景下教育财政保障体系提质增效研究</w:t>
      </w:r>
    </w:p>
    <w:p w14:paraId="6CD12EA9">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研究构建与教育强国建设相适配的现代化教育财政保障体系，强化教育财政的战略支撑作用。分析当前教育财政投入、分配、使用中存在的问题，如教育经费投入的长效增长机制有待完善、财政资金使用效率不高、区域教育财政差距较大</w:t>
      </w:r>
      <w:r>
        <w:rPr>
          <w:rFonts w:hint="eastAsia" w:ascii="Times New Roman" w:hAnsi="Times New Roman" w:eastAsia="仿宋" w:cs="Times New Roman"/>
          <w:color w:val="000000"/>
          <w:kern w:val="0"/>
          <w:sz w:val="32"/>
          <w:szCs w:val="32"/>
          <w14:ligatures w14:val="none"/>
        </w:rPr>
        <w:t>等研究，</w:t>
      </w:r>
      <w:r>
        <w:rPr>
          <w:rFonts w:ascii="Times New Roman" w:hAnsi="Times New Roman" w:eastAsia="仿宋" w:cs="Times New Roman"/>
          <w:color w:val="000000"/>
          <w:kern w:val="0"/>
          <w:sz w:val="32"/>
          <w:szCs w:val="32"/>
          <w14:ligatures w14:val="none"/>
        </w:rPr>
        <w:t>健全教育战略性投入机制</w:t>
      </w:r>
      <w:bookmarkStart w:id="0" w:name="OLE_LINK1"/>
      <w:r>
        <w:rPr>
          <w:rFonts w:ascii="Times New Roman" w:hAnsi="Times New Roman" w:eastAsia="仿宋" w:cs="Times New Roman"/>
          <w:color w:val="000000"/>
          <w:kern w:val="0"/>
          <w:sz w:val="32"/>
          <w:szCs w:val="32"/>
          <w14:ligatures w14:val="none"/>
        </w:rPr>
        <w:t>。</w:t>
      </w:r>
      <w:bookmarkEnd w:id="0"/>
      <w:r>
        <w:rPr>
          <w:rFonts w:ascii="Times New Roman" w:hAnsi="Times New Roman" w:eastAsia="仿宋" w:cs="Times New Roman"/>
          <w:color w:val="000000"/>
          <w:kern w:val="0"/>
          <w:sz w:val="32"/>
          <w:szCs w:val="32"/>
          <w14:ligatures w14:val="none"/>
        </w:rPr>
        <w:t>优化教育经费使用，坚持投资于人，聚焦师生核心需求，完善教育领域转移支付体系，健全非义务教育培养成本合理分担机制，加大对早期教育、困境儿童教育、农村心理健康教育等领域的财政保障力度，提高教育财政资金的使用效益，推动教育财政保障体系更加公平、高效、可持续。</w:t>
      </w:r>
    </w:p>
    <w:p w14:paraId="59A083CF">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21.公办与民办教育协同发展的体制机制创新与高质量发展研究</w:t>
      </w:r>
    </w:p>
    <w:p w14:paraId="7DED926F">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w:t>
      </w:r>
      <w:r>
        <w:rPr>
          <w:rFonts w:hint="eastAsia" w:ascii="Times New Roman" w:hAnsi="Times New Roman" w:eastAsia="仿宋" w:cs="Times New Roman"/>
          <w:color w:val="000000"/>
          <w:kern w:val="0"/>
          <w:sz w:val="32"/>
          <w:szCs w:val="32"/>
          <w14:ligatures w14:val="none"/>
        </w:rPr>
        <w:t>如何</w:t>
      </w:r>
      <w:r>
        <w:rPr>
          <w:rFonts w:ascii="Times New Roman" w:hAnsi="Times New Roman" w:eastAsia="仿宋" w:cs="Times New Roman"/>
          <w:color w:val="000000"/>
          <w:kern w:val="0"/>
          <w:sz w:val="32"/>
          <w:szCs w:val="32"/>
          <w14:ligatures w14:val="none"/>
        </w:rPr>
        <w:t>坚持“两个毫不动摇”，构建公办与民办教育协同发展的新体制、新机制，推动民办教育高质量创新发展。分析当前公办与民办教育发展中存在的协同不足、定位不清、要素保障不均等问题，研究提出促进公办与民办教育生态协同、差序互补、要素平等的政策体系。探索民办教育的特色化、优质化发展路径，鼓励民办教育在中华传统文化教育、儿童心理健康教育、早期教育服务等领域打造特色育人模式，引导民办教育聚焦特色学科、特色专业、特色育人模式。完善民办教育的监管和保障机制，规范民办教育办学行为，保障民办学校师生的合法权益，推动形成公办与民办教育良性竞争、共同发展的新格局，丰富教育资源供给，满足人民群众多元化的教育需求。</w:t>
      </w:r>
    </w:p>
    <w:p w14:paraId="1E179E4B">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22.中国自主教育学知识体系的深化构建与国际传播研究</w:t>
      </w:r>
    </w:p>
    <w:p w14:paraId="49BF8151">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立足哲学社会科学创新发展的背景，研究中国自主教育学知识体系的深化构建路径和国际传播策略。总结前期中国教育学知识体系建设的成果，分析当前存在的问题，如标识性学术概念不足、理论体系本土化程度有待提升、国际话语权较弱等。研究立足中国教育实践，结合中华传统文化教育的理论与实践研究成果，提炼具有中国特色、世界影响的教育学标识性概念和原创性理论，完善中国教育学学科体系、学术体系、话语体系。探索跨学科研究平台建设的路径，推动教育学与其他学科的深度融合。研究中国自主教育学知识体系的国际传播策略，结合教育新闻传播体系建设搭建国际学术交流与传播平台，提升中国教育的国际影响力。</w:t>
      </w:r>
      <w:r>
        <w:rPr>
          <w:rFonts w:hint="eastAsia" w:ascii="Times New Roman" w:hAnsi="Times New Roman" w:eastAsia="仿宋" w:cs="Times New Roman"/>
          <w:color w:val="000000"/>
          <w:kern w:val="0"/>
          <w:sz w:val="32"/>
          <w:szCs w:val="32"/>
          <w14:ligatures w14:val="none"/>
        </w:rPr>
        <w:t xml:space="preserve">   </w:t>
      </w:r>
    </w:p>
    <w:p w14:paraId="7443F683">
      <w:pPr>
        <w:keepNext w:val="0"/>
        <w:keepLines w:val="0"/>
        <w:pageBreakBefore w:val="0"/>
        <w:widowControl/>
        <w:kinsoku/>
        <w:wordWrap/>
        <w:overflowPunct/>
        <w:topLinePunct w:val="0"/>
        <w:autoSpaceDE/>
        <w:autoSpaceDN/>
        <w:bidi w:val="0"/>
        <w:adjustRightInd/>
        <w:snapToGrid/>
        <w:spacing w:before="157" w:beforeLines="50" w:line="580" w:lineRule="exact"/>
        <w:ind w:left="0" w:firstLine="640" w:firstLineChars="200"/>
        <w:jc w:val="both"/>
        <w:textAlignment w:val="auto"/>
        <w:outlineLvl w:val="1"/>
        <w:rPr>
          <w:rFonts w:ascii="Times New Roman" w:hAnsi="Times New Roman" w:eastAsia="楷体" w:cs="Times New Roman"/>
          <w:color w:val="000000"/>
          <w:kern w:val="0"/>
          <w:sz w:val="32"/>
          <w:szCs w:val="32"/>
          <w14:ligatures w14:val="none"/>
        </w:rPr>
      </w:pPr>
      <w:r>
        <w:rPr>
          <w:rFonts w:ascii="Times New Roman" w:hAnsi="Times New Roman" w:eastAsia="楷体" w:cs="Times New Roman"/>
          <w:color w:val="000000"/>
          <w:kern w:val="0"/>
          <w:sz w:val="32"/>
          <w:szCs w:val="32"/>
          <w14:ligatures w14:val="none"/>
        </w:rPr>
        <w:t>23.教育安全体系建设与风险防控机制研究</w:t>
      </w:r>
    </w:p>
    <w:p w14:paraId="32046FE4">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auto"/>
        <w:rPr>
          <w:rFonts w:ascii="Times New Roman" w:hAnsi="Times New Roman" w:eastAsia="仿宋" w:cs="Times New Roman"/>
          <w:color w:val="000000"/>
          <w:kern w:val="0"/>
          <w:sz w:val="32"/>
          <w:szCs w:val="32"/>
          <w14:ligatures w14:val="none"/>
        </w:rPr>
      </w:pPr>
      <w:r>
        <w:rPr>
          <w:rFonts w:ascii="Times New Roman" w:hAnsi="Times New Roman" w:eastAsia="仿宋" w:cs="Times New Roman"/>
          <w:color w:val="000000"/>
          <w:kern w:val="0"/>
          <w:sz w:val="32"/>
          <w:szCs w:val="32"/>
          <w14:ligatures w14:val="none"/>
        </w:rPr>
        <w:t>本课题旨在立足总体国家安全观，研究构建与教育强国建设相适配的现代化教育安全体系，强化教育领域风险防控能力。分析教育强国建设纵深推进阶段面临的各类安全风险，如意识形态安全风险、校园安全风险、教育数据安全风险、涉外教育安全风险等。研究构建教育安全风险的监测、预警、处置一体化机制，完善教育领域意识形态工作责任制，强化校园安全保障体系建设。探索教育数据安全治理的路径，健全教育数据收集、使用、存储的安全规范。结合教育新闻传播舆论引导能力建设，研究涉外教育领域的风险防控策略，维护国家教育主权和安全，为教育强国建设营造安全稳定的发展环境。</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9541293"/>
      <w:docPartObj>
        <w:docPartGallery w:val="AutoText"/>
      </w:docPartObj>
    </w:sdtPr>
    <w:sdtContent>
      <w:p w14:paraId="3C5CD37F">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174D922">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46"/>
    <w:rsid w:val="00013C78"/>
    <w:rsid w:val="000358B4"/>
    <w:rsid w:val="000B4FA8"/>
    <w:rsid w:val="00172BAD"/>
    <w:rsid w:val="00197149"/>
    <w:rsid w:val="001F23DC"/>
    <w:rsid w:val="00260B13"/>
    <w:rsid w:val="00365AA2"/>
    <w:rsid w:val="00387F26"/>
    <w:rsid w:val="003B11F3"/>
    <w:rsid w:val="003D5665"/>
    <w:rsid w:val="00445146"/>
    <w:rsid w:val="004502E3"/>
    <w:rsid w:val="004A0873"/>
    <w:rsid w:val="004B258A"/>
    <w:rsid w:val="004F6A3A"/>
    <w:rsid w:val="00501E72"/>
    <w:rsid w:val="00550274"/>
    <w:rsid w:val="005859EB"/>
    <w:rsid w:val="005B3AC9"/>
    <w:rsid w:val="005F2B89"/>
    <w:rsid w:val="006032D1"/>
    <w:rsid w:val="00656CF8"/>
    <w:rsid w:val="006675D8"/>
    <w:rsid w:val="006737F0"/>
    <w:rsid w:val="006911BD"/>
    <w:rsid w:val="006B00BE"/>
    <w:rsid w:val="00707EE8"/>
    <w:rsid w:val="007414AB"/>
    <w:rsid w:val="00744ACC"/>
    <w:rsid w:val="008C6F3B"/>
    <w:rsid w:val="00916E86"/>
    <w:rsid w:val="00926988"/>
    <w:rsid w:val="00A65609"/>
    <w:rsid w:val="00A70E06"/>
    <w:rsid w:val="00A90C97"/>
    <w:rsid w:val="00AF2BAB"/>
    <w:rsid w:val="00B26DC8"/>
    <w:rsid w:val="00B70A9B"/>
    <w:rsid w:val="00B87F29"/>
    <w:rsid w:val="00BB16A8"/>
    <w:rsid w:val="00BD5D5A"/>
    <w:rsid w:val="00BF4D4B"/>
    <w:rsid w:val="00BF570E"/>
    <w:rsid w:val="00C0320B"/>
    <w:rsid w:val="00C626F7"/>
    <w:rsid w:val="00CA0794"/>
    <w:rsid w:val="00CB1D08"/>
    <w:rsid w:val="00CC4544"/>
    <w:rsid w:val="00D23D20"/>
    <w:rsid w:val="00DD1FB9"/>
    <w:rsid w:val="00E231D8"/>
    <w:rsid w:val="00E32623"/>
    <w:rsid w:val="00E63E23"/>
    <w:rsid w:val="00EB55B8"/>
    <w:rsid w:val="00EE3425"/>
    <w:rsid w:val="01A95FD5"/>
    <w:rsid w:val="135508B6"/>
    <w:rsid w:val="14CF38C9"/>
    <w:rsid w:val="20EB1A8B"/>
    <w:rsid w:val="27165388"/>
    <w:rsid w:val="28E76FDC"/>
    <w:rsid w:val="2AF578DD"/>
    <w:rsid w:val="34E6283D"/>
    <w:rsid w:val="3D0F66A9"/>
    <w:rsid w:val="3FAE03FB"/>
    <w:rsid w:val="72D6460A"/>
    <w:rsid w:val="79235D22"/>
    <w:rsid w:val="7E026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 w:type="paragraph" w:customStyle="1" w:styleId="37">
    <w:name w:val="Revision"/>
    <w:hidden/>
    <w:unhideWhenUsed/>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20366-01EA-4636-A302-BEFAE8BAF2F1}">
  <ds:schemaRefs/>
</ds:datastoreItem>
</file>

<file path=docProps/app.xml><?xml version="1.0" encoding="utf-8"?>
<Properties xmlns="http://schemas.openxmlformats.org/officeDocument/2006/extended-properties" xmlns:vt="http://schemas.openxmlformats.org/officeDocument/2006/docPropsVTypes">
  <Template>Normal</Template>
  <Pages>13</Pages>
  <Words>7627</Words>
  <Characters>7719</Characters>
  <Lines>186</Lines>
  <Paragraphs>49</Paragraphs>
  <TotalTime>68</TotalTime>
  <ScaleCrop>false</ScaleCrop>
  <LinksUpToDate>false</LinksUpToDate>
  <CharactersWithSpaces>7722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2026-03-11T08:04:00Z</dcterms:created>
  <dc:creator>佩 龚</dc:creator>
  <cp:lastModifiedBy>丽娟</cp:lastModifiedBy>
  <cp:lastPrinted>2026-03-12T01:04:00Z</cp:lastPrinted>
  <dcterms:modified xsi:type="dcterms:W3CDTF">2026-03-12T02:27:59Z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eyJoZGlkIjoiODg5Y2FlYzVlNmE0Nzg0ZTQzYzc1ZjdlNDNiZGYzMWYiLCJ1c2VySWQiOiI3NTE4MjU0NzgifQ==</vt:lpwstr>
  </property>
  <property fmtid="{D5CDD505-2E9C-101B-9397-08002B2CF9AE}" pid="3" name="KSOProductBuildVer">
    <vt:lpwstr>2052-12.1.0.25225</vt:lpwstr>
  </property>
  <property fmtid="{D5CDD505-2E9C-101B-9397-08002B2CF9AE}" pid="4" name="ICV">
    <vt:lpwstr>9CB587B3BA4240C5B0D76A41992DABF6_12</vt:lpwstr>
  </property>
</Properties>
</file>